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59C6D" w14:textId="77777777" w:rsidR="00D45B43" w:rsidRPr="00D45B43" w:rsidRDefault="00D45B43" w:rsidP="00D45B43">
      <w:pPr>
        <w:pStyle w:val="a3"/>
        <w:rPr>
          <w:rFonts w:ascii="Arial Narrow" w:hAnsi="Arial Narrow"/>
          <w:b/>
          <w:bCs/>
        </w:rPr>
      </w:pPr>
      <w:bookmarkStart w:id="0" w:name="_GoBack"/>
      <w:bookmarkEnd w:id="0"/>
      <w:r w:rsidRPr="00D45B43">
        <w:rPr>
          <w:rFonts w:ascii="Arial Narrow" w:hAnsi="Arial Narrow"/>
          <w:b/>
          <w:bCs/>
        </w:rPr>
        <w:t>Светотехническое проектирование по правилам. Ч.11. Критика СП52.13330.2016 "ЕСТЕСТВЕННОЕ И ИСКУССТВЕННОЕ ОСВЕЩЕНИЕ."</w:t>
      </w:r>
    </w:p>
    <w:p w14:paraId="385E65F7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187A7ACB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В этой статье изложены некоторые критические замечания к СП52.13330.2016 "ЕСТЕСТВЕННОЕ И ИСКУССТВЕННОЕ ОСВЕЩЕНИЕ.". Я не претендую на полноту этих замечаний и не сомневаюсь, что вдумчивые специалисты найдут чем дополнить эту статью. Кстати, их мнение в комментариях приветствуется.</w:t>
      </w:r>
    </w:p>
    <w:p w14:paraId="2DC56ADB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09A11460" w14:textId="69DBF94F" w:rsidR="00D45B43" w:rsidRDefault="00D45B43" w:rsidP="00D45B43">
      <w:pPr>
        <w:pStyle w:val="a3"/>
        <w:rPr>
          <w:rFonts w:ascii="Arial Narrow" w:hAnsi="Arial Narrow"/>
        </w:rPr>
      </w:pPr>
      <w:proofErr w:type="gramStart"/>
      <w:r w:rsidRPr="00D45B43">
        <w:rPr>
          <w:rFonts w:ascii="Arial Narrow" w:hAnsi="Arial Narrow"/>
        </w:rPr>
        <w:t>С другой стороны</w:t>
      </w:r>
      <w:proofErr w:type="gramEnd"/>
      <w:r w:rsidRPr="00D45B43">
        <w:rPr>
          <w:rFonts w:ascii="Arial Narrow" w:hAnsi="Arial Narrow"/>
        </w:rPr>
        <w:t xml:space="preserve"> наличие критики к отдельным положениям нормативной документации совершенно не означает, что этой документации в целом не надо следовать. Тем более, что данная критика представляет собой лишь частное мнение специалиста и может быть ошибочна. Если ваша позиция по данным пунктам отличается от моей, то прошу оставить ваше мнение вместе с аргументацией в комментариях.</w:t>
      </w:r>
    </w:p>
    <w:p w14:paraId="36F841F0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03975EED" w14:textId="77777777" w:rsidR="00D45B43" w:rsidRPr="00D45B43" w:rsidRDefault="00D45B43" w:rsidP="00D45B43">
      <w:pPr>
        <w:pStyle w:val="a3"/>
        <w:rPr>
          <w:rFonts w:ascii="Arial Narrow" w:hAnsi="Arial Narrow"/>
          <w:b/>
          <w:bCs/>
        </w:rPr>
      </w:pPr>
      <w:r w:rsidRPr="00D45B43">
        <w:rPr>
          <w:rFonts w:ascii="Arial Narrow" w:hAnsi="Arial Narrow"/>
          <w:b/>
          <w:bCs/>
        </w:rPr>
        <w:t>Светотехническое проектирование по правилам. Ч.11. Критика СП52.13330.2016 "ЕСТЕСТВЕННОЕ И ИСКУССТВЕННОЕ ОСВЕЩЕНИЕ."</w:t>
      </w:r>
    </w:p>
    <w:p w14:paraId="2C239901" w14:textId="77777777" w:rsidR="00D45B43" w:rsidRDefault="00D45B43" w:rsidP="00D45B43">
      <w:pPr>
        <w:pStyle w:val="a3"/>
        <w:rPr>
          <w:rFonts w:ascii="Arial Narrow" w:hAnsi="Arial Narrow"/>
          <w:b/>
          <w:bCs/>
        </w:rPr>
      </w:pPr>
    </w:p>
    <w:p w14:paraId="6121587A" w14:textId="2B490A79" w:rsidR="00D45B43" w:rsidRPr="00D45B43" w:rsidRDefault="00D45B43" w:rsidP="00D45B43">
      <w:pPr>
        <w:pStyle w:val="a3"/>
        <w:rPr>
          <w:rFonts w:ascii="Arial Narrow" w:hAnsi="Arial Narrow"/>
          <w:b/>
          <w:bCs/>
        </w:rPr>
      </w:pPr>
      <w:r w:rsidRPr="00D45B43">
        <w:rPr>
          <w:rFonts w:ascii="Arial Narrow" w:hAnsi="Arial Narrow"/>
          <w:b/>
          <w:bCs/>
        </w:rPr>
        <w:t>1. Освещенность.</w:t>
      </w:r>
    </w:p>
    <w:p w14:paraId="574C2ADE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70D299AE" w14:textId="6D065FCA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Основная статья об освещенности здесь.</w:t>
      </w:r>
    </w:p>
    <w:p w14:paraId="5A5EA39E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Как ни печально, но заметные несуразности в СП52.13330.2016 начинаются сразу после «терминов и определений», с п.4.1:</w:t>
      </w:r>
    </w:p>
    <w:p w14:paraId="7BB7C487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53FB70F8" w14:textId="77777777" w:rsidR="00D45B43" w:rsidRPr="00D45B43" w:rsidRDefault="00D45B43" w:rsidP="00D45B43">
      <w:pPr>
        <w:pStyle w:val="a3"/>
        <w:rPr>
          <w:rFonts w:ascii="Arial Narrow" w:hAnsi="Arial Narrow"/>
          <w:b/>
          <w:bCs/>
        </w:rPr>
      </w:pPr>
      <w:r w:rsidRPr="00D45B43">
        <w:rPr>
          <w:rFonts w:ascii="Arial Narrow" w:hAnsi="Arial Narrow"/>
          <w:b/>
          <w:bCs/>
        </w:rPr>
        <w:t>4.1 В настоящем своде правил для помещений нормируется средняя освещенность на условной рабочей поверхности для любых источников света, кроме оговоренных случаев.</w:t>
      </w:r>
    </w:p>
    <w:p w14:paraId="7029B2BB" w14:textId="77777777" w:rsidR="00D45B43" w:rsidRPr="00D45B43" w:rsidRDefault="00D45B43" w:rsidP="00D45B43">
      <w:pPr>
        <w:pStyle w:val="a3"/>
        <w:rPr>
          <w:rFonts w:ascii="Arial Narrow" w:hAnsi="Arial Narrow"/>
          <w:b/>
          <w:bCs/>
        </w:rPr>
      </w:pPr>
    </w:p>
    <w:p w14:paraId="0ABAAB92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Минимальная освещенность на рабочих местах не должна отличаться от нормируемой средней освещенности в помещении более чем на 10% согласно СанПиН 2.2.4.3359…</w:t>
      </w:r>
    </w:p>
    <w:p w14:paraId="49A4BBB2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4FC17F2B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Казалось бы – все понятно. Нормируется средняя освещенность, а минимальная должна соответствовать некоему другому документу. Правда сомнения вызывает отличие на 10%. Почему именно на 10%, и почему вообще эти нормы отличаются?</w:t>
      </w:r>
    </w:p>
    <w:p w14:paraId="4D3876DA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0A34680F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Однако старожилы помнят содержание аналогичного пункта в СП.52.13330.2011 (а также в еще более раннем СНиП 23-05-05*):</w:t>
      </w:r>
    </w:p>
    <w:p w14:paraId="1788B948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7338AA9D" w14:textId="77777777" w:rsidR="00D45B43" w:rsidRPr="00D45B43" w:rsidRDefault="00D45B43" w:rsidP="00D45B43">
      <w:pPr>
        <w:pStyle w:val="a3"/>
        <w:rPr>
          <w:rFonts w:ascii="Arial Narrow" w:hAnsi="Arial Narrow"/>
          <w:b/>
          <w:bCs/>
        </w:rPr>
      </w:pPr>
      <w:r w:rsidRPr="00D45B43">
        <w:rPr>
          <w:rFonts w:ascii="Arial Narrow" w:hAnsi="Arial Narrow"/>
          <w:b/>
          <w:bCs/>
        </w:rPr>
        <w:t>4.1 Нормируемые значения освещенности помещений в настоящих нормах приводятся в точках ее минимального значения на рабочей поверхности для любых источников света, кроме оговоренных случаев.</w:t>
      </w:r>
    </w:p>
    <w:p w14:paraId="5FF6305C" w14:textId="77777777" w:rsidR="00D45B43" w:rsidRPr="00D45B43" w:rsidRDefault="00D45B43" w:rsidP="00D45B43">
      <w:pPr>
        <w:pStyle w:val="a3"/>
        <w:rPr>
          <w:rFonts w:ascii="Arial Narrow" w:hAnsi="Arial Narrow"/>
          <w:b/>
          <w:bCs/>
        </w:rPr>
      </w:pPr>
    </w:p>
    <w:p w14:paraId="02AA25D9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Хорошо видно, что нормируется именно минимальная освещенность (вопрос о поиске точки оставим на потом).</w:t>
      </w:r>
    </w:p>
    <w:p w14:paraId="547AA2F0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7FC9B85D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lastRenderedPageBreak/>
        <w:t>А что указано в упомянутом СанПиН 2.2.4.3359? Современные технические средства, вроде враждебного нам гугла, дают ответ на этот вопрос:</w:t>
      </w:r>
    </w:p>
    <w:p w14:paraId="78B2BD32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7C111947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«СанПиН 2.2.4.3359-16 Санитарно-эпидемиологические требования к физическим факторам на рабочих местах» не содержит каких-либо норм по освещенности. Ну что же, опечатки в документах не редкость, но хотелось бы все-таки знать, что за таинственный СаНПиН имелся ввиду. Единственное разумное предположение, которое мне пришло в голову (если есть другие, поделитесь, пожалуйста в комментариях) – имелся ввиду никем не отмененный (даже допускаю, что благополучно забытый в связи со светодиодной революцией) СанПиН 2.2.1/2.1.1.1278-03 «Гигиенические требования к естественному, искусственному и совмещенному освещению жилых и общественных зданий», в п.3.1.4 которого черным по белому написано:</w:t>
      </w:r>
    </w:p>
    <w:p w14:paraId="3703AB36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22CBF82E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Нормативное значение освещенности в настоящих нормах установлено в точках ее минимального значения на рабочей поверхности внутри помещений.</w:t>
      </w:r>
    </w:p>
    <w:p w14:paraId="05FCD415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4F60D529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Может быть, в таблицах СП.52.13330.2016 значения нормируемой освещенности другие, по сравнению с СаНПиН? Это было бы в определенном смысле логично – нормировать и среднюю, и минимальную (правда в этом случае неясно, зачем разносить их по разным документам, да еще относящихся к разным ведомствам).</w:t>
      </w:r>
    </w:p>
    <w:p w14:paraId="50DE7430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011C3DAB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Где вообще нормируемые значения для заданных помещений в СП52.13330.2016?</w:t>
      </w:r>
    </w:p>
    <w:p w14:paraId="33766FA3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61A581A0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«4.2 Требования к освещению помещений промышленных предприятий (КЕО, нормируемая освещенность, объединенный показатель дискомфорта и коэффициент пульсации освещенности) следует принимать по таблице 4.1 с учетом требований 7.2.1 и 7.2.2 и по таблице Л.1 приложения Л…</w:t>
      </w:r>
    </w:p>
    <w:p w14:paraId="256AD26C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0E173BA0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4.3 Требования к освещению помещений жилых, общественных и административно-бытовых зданий (КЕО, нормируемая освещенность, цилиндрическая освещенность, объединенный показатель дискомфорта и коэффициент пульсации освещенности) следует принимать по таблице 4.2 и по таблице Л.2 приложения Л.»</w:t>
      </w:r>
    </w:p>
    <w:p w14:paraId="2C571A0E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248F5604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Не будем обращать внимание на то, что таблицы перепутаны – Л.1. именно для общественных помещений, Л.2 – для промышленных. Значения это не имеет. Значение имеет то, что содержание таблицы Л.1. СП.52.13330.2016 по значениям нормируемых характеристик практически не отличается от содержания таблицы 2 СанПиН 2.2.1/2.1.1.1278-03.</w:t>
      </w:r>
    </w:p>
    <w:p w14:paraId="29E3A382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1D0473B7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Так, внезапно, минимальная нормируемая освещенность стала средней. А на минимальную идет ссылка на несуществующие нормы. И даже после того, как эти требуемые нормы удается найти, почему-то выясняется, СП.52.13330.2016 всемилостиво разрешил нарушить их на 10%...</w:t>
      </w:r>
    </w:p>
    <w:p w14:paraId="4ED803E1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5019A4C1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lastRenderedPageBreak/>
        <w:t xml:space="preserve">Возникает логичный вопрос: а каково вообще соотношение минимальной и средней освещенности? В общем случае, так сказать. И старый СП, и еще более старый (но никем не отмененный) СаНПиН пишут что-то про некую точку минимального значения. При этом ни в том, ни в другом документе прямо не </w:t>
      </w:r>
      <w:proofErr w:type="gramStart"/>
      <w:r w:rsidRPr="00D45B43">
        <w:rPr>
          <w:rFonts w:ascii="Arial Narrow" w:hAnsi="Arial Narrow"/>
        </w:rPr>
        <w:t>указано</w:t>
      </w:r>
      <w:proofErr w:type="gramEnd"/>
      <w:r w:rsidRPr="00D45B43">
        <w:rPr>
          <w:rFonts w:ascii="Arial Narrow" w:hAnsi="Arial Narrow"/>
        </w:rPr>
        <w:t xml:space="preserve"> где же эту точку искать.</w:t>
      </w:r>
    </w:p>
    <w:p w14:paraId="02D26E0A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5DD414A7" w14:textId="43976A9D" w:rsid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Впрочем, если хорошо покопать СП, то в ссылочных (т.е. – на основе которых данных документ создан) документах имеется ссылка на ГОСТ 24940-2016. В П.5.5.1. этого ГОСТа указано, что «контрольные точки измерения минимальной освещенности от рабочего и резервного освещения размещают в центре помещения под светильниками, между светильниками и их рядами, у стен на расстоянии от 0,15L до 0,25L, но не более 1 м от стены, где L - расстояние между рядами светильников (выделено мной).» Вообще, в современных реалиях, кажется немного странным привязывать точку минимальной освещенности к расстоянию между светильниками – все-таки мы ставим светильники для того, чтобы они создавали освещенность, а не наоборот. К тому же возникает вопрос – а исходя из каких критериев будет выбираться значение – то ли 0,15*L, то ли – 0,25*L, то ли среднее арифметическое от зарплаты измеряющего…</w:t>
      </w:r>
    </w:p>
    <w:p w14:paraId="22E1E161" w14:textId="52CEFD65" w:rsidR="00D45B43" w:rsidRPr="00D45B43" w:rsidRDefault="00D45B43" w:rsidP="00D45B43">
      <w:pPr>
        <w:pStyle w:val="a3"/>
        <w:rPr>
          <w:rFonts w:ascii="Arial Narrow" w:hAnsi="Arial Narrow"/>
        </w:rPr>
      </w:pPr>
      <w:r>
        <w:rPr>
          <w:rFonts w:ascii="Arial Narrow" w:hAnsi="Arial Narrow"/>
          <w:noProof/>
        </w:rPr>
        <w:lastRenderedPageBreak/>
        <w:drawing>
          <wp:inline distT="0" distB="0" distL="0" distR="0" wp14:anchorId="74DABABF" wp14:editId="3DF68A35">
            <wp:extent cx="4581525" cy="6486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648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92C27" w14:textId="77777777" w:rsidR="00D45B43" w:rsidRPr="00D45B43" w:rsidRDefault="00D45B43" w:rsidP="00D45B43">
      <w:pPr>
        <w:pStyle w:val="a3"/>
        <w:rPr>
          <w:rFonts w:ascii="Arial Narrow" w:hAnsi="Arial Narrow"/>
          <w:i/>
          <w:iCs/>
        </w:rPr>
      </w:pPr>
      <w:r w:rsidRPr="00D45B43">
        <w:rPr>
          <w:rFonts w:ascii="Arial Narrow" w:hAnsi="Arial Narrow"/>
          <w:i/>
          <w:iCs/>
        </w:rPr>
        <w:t xml:space="preserve">Хорошо видно, что средняя освещенность равна 308 лк, минимальная на плоскости - 188 лк. В данном случае минимальная </w:t>
      </w:r>
      <w:proofErr w:type="gramStart"/>
      <w:r w:rsidRPr="00D45B43">
        <w:rPr>
          <w:rFonts w:ascii="Arial Narrow" w:hAnsi="Arial Narrow"/>
          <w:i/>
          <w:iCs/>
        </w:rPr>
        <w:t>- это</w:t>
      </w:r>
      <w:proofErr w:type="gramEnd"/>
      <w:r w:rsidRPr="00D45B43">
        <w:rPr>
          <w:rFonts w:ascii="Arial Narrow" w:hAnsi="Arial Narrow"/>
          <w:i/>
          <w:iCs/>
        </w:rPr>
        <w:t xml:space="preserve"> в углу помещения. Значение освещенности в расчетной точке по ГОСТ смотрите на следующем листе галереи</w:t>
      </w:r>
    </w:p>
    <w:p w14:paraId="428FAAB6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1C94DA17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По результатам расчета получаем минимальное значение на "рабочей плоскости" - 188 лк, в точке минимального значения "по ГОСТу" - 211 лк, что составляет всего лишь 70% от заданной нормы. Очевидно, что ни о каких 90% речи не идет.</w:t>
      </w:r>
    </w:p>
    <w:p w14:paraId="157F7342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Выводы по первой части.</w:t>
      </w:r>
    </w:p>
    <w:p w14:paraId="557568B7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143F2819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 xml:space="preserve">Первый же вопрос – «а как именно СП.52.13330.2016 нормирует освещенность?» находит массу несоответствий, в т.ч. в пределах одного и того же пункта. Фактически, при нормировании главного параметра внутреннего освещения – освещенности, строительные нормы и правила противоречат правилам санитарным. А о том, как </w:t>
      </w:r>
      <w:r w:rsidRPr="00D45B43">
        <w:rPr>
          <w:rFonts w:ascii="Arial Narrow" w:hAnsi="Arial Narrow"/>
        </w:rPr>
        <w:lastRenderedPageBreak/>
        <w:t>именно происходит нормирование можно только догадываться – ибо ГОСТ 24940-2016 вовсе не нормирует осветительные установки, а лишь устанавливает способы измерения освещенности, поэтому отсылки к нему являются фактически вольной интерпретацией, как моей, так и других уважаемых авторов пояснений к СП.52.13330.2016.</w:t>
      </w:r>
    </w:p>
    <w:p w14:paraId="55F204F9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40B59FA5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Что, однако, не отменяет его обязательности к применению на территории Российской Федерации в целом и Москвы в частности (несмотря на наличие действующего МГСН-2.06.99).</w:t>
      </w:r>
    </w:p>
    <w:p w14:paraId="6EE4950A" w14:textId="77777777" w:rsidR="00D45B43" w:rsidRPr="00D45B43" w:rsidRDefault="00D45B43" w:rsidP="00D45B43">
      <w:pPr>
        <w:pStyle w:val="a3"/>
        <w:rPr>
          <w:rFonts w:ascii="Arial Narrow" w:hAnsi="Arial Narrow"/>
          <w:b/>
          <w:bCs/>
        </w:rPr>
      </w:pPr>
    </w:p>
    <w:p w14:paraId="12BA58F5" w14:textId="6CB1750E" w:rsidR="00D45B43" w:rsidRPr="00D45B43" w:rsidRDefault="00D45B43" w:rsidP="00D45B43">
      <w:pPr>
        <w:pStyle w:val="a3"/>
        <w:rPr>
          <w:rFonts w:ascii="Arial Narrow" w:hAnsi="Arial Narrow"/>
          <w:b/>
          <w:bCs/>
        </w:rPr>
      </w:pPr>
      <w:r w:rsidRPr="00D45B43">
        <w:rPr>
          <w:rFonts w:ascii="Arial Narrow" w:hAnsi="Arial Narrow"/>
          <w:b/>
          <w:bCs/>
        </w:rPr>
        <w:t>2. Яркость.</w:t>
      </w:r>
    </w:p>
    <w:p w14:paraId="11F36495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416656BC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Основная статья о яркости здесь.</w:t>
      </w:r>
    </w:p>
    <w:p w14:paraId="0E1A4364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209805AF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Согласно п.4.1. СП52.13330.2016, яркость нормируется для освещения селитебных территорий. Кроме того, нормирование значения яркости встречается в нормах для производственных помещений, установок архитектурного и рекламного освещения, а также автотранспортных туннелей.</w:t>
      </w:r>
    </w:p>
    <w:p w14:paraId="031EC074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4DC9C641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В целом, нормирование яркости для различных видов наружного утилитарного освещения вполне понятно. Здесь надо отметить действительно хорошую гармонизацию с требованиями европейских стран – классификация дорог стала значительно шире, в тоннелях появилось нормирование яркости вместо малопонятной системы нормирования освещенности, при которой освещенность при встречном освещении оказывалась вдвое меньше таковой в обратном случае. Этот последний факт порой вводил в смущение некоторые непосвященные в тонкости светотехнических величин умы.</w:t>
      </w:r>
    </w:p>
    <w:p w14:paraId="50C79A95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14823759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Хуже с архитектурным освещением. Согласно СП52.13330.2016, п.7.5.6.2 яркость фасадов зданий, сооружений, монументов и элементов ландшафтной архитектуры в зависимости от их значимости, места расположения и преобладающих условий их зрительного восприятия в городе следует принимать по таблице 7.23. В данном контексте остается неясным, что означает слово «принимать», особенно в сочетании со словом «следует».</w:t>
      </w:r>
    </w:p>
    <w:p w14:paraId="6292166A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1972CC7B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 xml:space="preserve">Яркость, как несомненно известно авторам данного свода правил, является векторным свойством поверхности, зависящим от внешних условий – освещенности самой поверхности (это в самом простом случае, если поверхность диффузная) и отражающих свойств поверхности. Причем оба параметра сильно зависят от факторов, не связанных архитектурным освещением – от состояния наружного и архитектурного освещения в окрестности объекта до часовых и сезонных изменений естественной освещенности. В этой связи ссылка на абстрактное число без указания прочих деталей выглядит, что называется, «ни о чем» - неясно ни является ли данное значения максимальным или минимальным, ни даже при каких условиях оно нормируется, является ли вообще нормируемым или расчетным и т.п. В ГОСТ 26824-2018 информация о методах изменения яркости именно архитектурного освещения </w:t>
      </w:r>
      <w:r w:rsidRPr="00D45B43">
        <w:rPr>
          <w:rFonts w:ascii="Arial Narrow" w:hAnsi="Arial Narrow"/>
        </w:rPr>
        <w:lastRenderedPageBreak/>
        <w:t>также отсутствует. Впрочем, и ссылок на данный или какой-либо другой ГОСТ в соответствующем разделе СП.52.13330.2016 нет.</w:t>
      </w:r>
    </w:p>
    <w:p w14:paraId="641B5AB5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Выводы по второй части.</w:t>
      </w:r>
    </w:p>
    <w:p w14:paraId="0873AB4C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587F3868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Практика показывает, что о существовании норм на архитектурное освещение заказчики порой даже не знают. А если и знают, что существуют некие таблицы, то в содержание их мало кто вникал. В результате ссылка на данный раздел СП может показать лишь то, что собеседник знает о его существовании – какого-либо нормативного (да и рекомендательного, по большому счету тоже) смысла глава 7.5.6 СП.52.13330.2016 не несет. За исключением, разве что, п.7.5.6.1 – для некоторых заказчиков (да и дизайнеров) является новостью, что архитектурное освещение не должно слепить пешеходов.</w:t>
      </w:r>
    </w:p>
    <w:p w14:paraId="24BF2B3A" w14:textId="77777777" w:rsidR="00D45B43" w:rsidRDefault="00D45B43" w:rsidP="00D45B43">
      <w:pPr>
        <w:pStyle w:val="a3"/>
        <w:rPr>
          <w:rFonts w:ascii="Arial Narrow" w:hAnsi="Arial Narrow"/>
          <w:b/>
          <w:bCs/>
        </w:rPr>
      </w:pPr>
    </w:p>
    <w:p w14:paraId="23A3D7A8" w14:textId="3620D604" w:rsidR="00D45B43" w:rsidRPr="00D45B43" w:rsidRDefault="00D45B43" w:rsidP="00D45B43">
      <w:pPr>
        <w:pStyle w:val="a3"/>
        <w:rPr>
          <w:rFonts w:ascii="Arial Narrow" w:hAnsi="Arial Narrow"/>
          <w:b/>
          <w:bCs/>
        </w:rPr>
      </w:pPr>
      <w:r w:rsidRPr="00D45B43">
        <w:rPr>
          <w:rFonts w:ascii="Arial Narrow" w:hAnsi="Arial Narrow"/>
          <w:b/>
          <w:bCs/>
        </w:rPr>
        <w:t>3. Равномерность.</w:t>
      </w:r>
    </w:p>
    <w:p w14:paraId="5F9514C2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754A3050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Основная статья о равномерности здесь</w:t>
      </w:r>
    </w:p>
    <w:p w14:paraId="3A2C6519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542F499F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 xml:space="preserve">Равномерность распределения освещенности (яркости) U0 </w:t>
      </w:r>
      <w:proofErr w:type="gramStart"/>
      <w:r w:rsidRPr="00D45B43">
        <w:rPr>
          <w:rFonts w:ascii="Arial Narrow" w:hAnsi="Arial Narrow"/>
        </w:rPr>
        <w:t>- это</w:t>
      </w:r>
      <w:proofErr w:type="gramEnd"/>
      <w:r w:rsidRPr="00D45B43">
        <w:rPr>
          <w:rFonts w:ascii="Arial Narrow" w:hAnsi="Arial Narrow"/>
        </w:rPr>
        <w:t xml:space="preserve"> отношение минимального значения освещенности (яркости) к среднему значению освещенности (яркости). (СП.52.13330.2016, п.3.69). Здесь, очевидно, возникают проблемы с нахождением точки минимального значения, такие же, как описаны в главе 1.</w:t>
      </w:r>
    </w:p>
    <w:p w14:paraId="352834ED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62832B9B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К этой несуразности добавляется также различный подход к измерению средней и минимальной освещенности в ГОСТ 24940-2016. В результате, СП.52.13330.2016 фактически нормирует соотношение несравнимых между собой величин.</w:t>
      </w:r>
    </w:p>
    <w:p w14:paraId="5D2CCC66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4. Коэффициент эксплуатации.</w:t>
      </w:r>
    </w:p>
    <w:p w14:paraId="1AAA3EE5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103BA8DE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Основная статья о коэффициенте эксплуатации здесь</w:t>
      </w:r>
    </w:p>
    <w:p w14:paraId="5BC9FFAC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6F625E12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При расчете любого количественного параметра надо понимать, что заданный паспортный параметр – далеко не статичен и может изменятся в течении срока эксплуатации. Для расчетной компенсации снижения светового потока осветительной установки в СП.52.13330.2016 существует коэффициент эксплуатации.</w:t>
      </w:r>
    </w:p>
    <w:p w14:paraId="2BBFCAA8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77CE5B15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Однако правильный выбор этого коэффициента представляется задачей нетривиальной. Помимо, собственно условий среды, в которых требуется разместить осветительную установку, необходимо определиться с некой эксплуатационной группой используемых светильников, согласно таблице 1 в приложении Д.</w:t>
      </w:r>
    </w:p>
    <w:p w14:paraId="42891C7B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СП.52.13330.2016, приложение Д, таблица 1.</w:t>
      </w:r>
    </w:p>
    <w:p w14:paraId="21166B3C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СП.52.13330.2016, приложение Д, таблица 1.</w:t>
      </w:r>
    </w:p>
    <w:p w14:paraId="741C9A63" w14:textId="1DB6562D" w:rsidR="00D45B43" w:rsidRPr="00D45B43" w:rsidRDefault="00D45B43" w:rsidP="00D45B43">
      <w:pPr>
        <w:pStyle w:val="a3"/>
        <w:rPr>
          <w:rFonts w:ascii="Arial Narrow" w:hAnsi="Arial Narrow"/>
        </w:rPr>
      </w:pPr>
      <w:r>
        <w:rPr>
          <w:rFonts w:ascii="Arial Narrow" w:hAnsi="Arial Narrow"/>
          <w:noProof/>
        </w:rPr>
        <w:lastRenderedPageBreak/>
        <w:drawing>
          <wp:inline distT="0" distB="0" distL="0" distR="0" wp14:anchorId="0B938CA5" wp14:editId="3B4B9F31">
            <wp:extent cx="5650442" cy="267652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053" cy="2678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BADA5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Надо сказать, что когда я первый раз увидел эту таблицу еще будучи студентом 3-го курса в 2000 году (тогда она входила в СНиП 23-05-95*), то не совсем ее понял. За 20 лет как не прибавилось понимания, так и не изменилась сама таблица, за исключением появления слова «светодиодные». Какие, например, существуют принципиальные отличия между «Конструктивными схемами» II-Б2 и VII-Б2? А ведь они относятся к разным эксплуатационным группам (4 и 7 соответственно) и для них надо задавать разные коэффициенты эксплуатации. Или, скажем, к какой эксплуатационной группе отнести светильники с внутренним отражателем и, одновременно, решеткой? На момент написания СП, такие светильники были вполне актуальны…</w:t>
      </w:r>
    </w:p>
    <w:p w14:paraId="40215926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5A65E836" w14:textId="5F26F098" w:rsid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Но это мелочи. Самое интересное начинается в конце таблицы 4.3. – в примечаниях. Выясняется, что таблица эта рассчитана на исключительно на светильники с разрядными лампами – и это на 2016 год (старожилы, читавшие предыдущие версии СП и СНиП тут презрительно хмыкнули – они-то знают), а во-вторых, что коэффициент эксплуатации для светодиодных светильников, почему-то на 5% выше, чем для разрядных – см. примечание 4.</w:t>
      </w:r>
    </w:p>
    <w:p w14:paraId="62C62B4D" w14:textId="31F3295F" w:rsidR="00D45B43" w:rsidRPr="00D45B43" w:rsidRDefault="00D45B43" w:rsidP="00D45B43">
      <w:pPr>
        <w:pStyle w:val="a3"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 wp14:anchorId="72A4DBEC" wp14:editId="1BA981AF">
            <wp:extent cx="5048250" cy="32670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810AC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lastRenderedPageBreak/>
        <w:t>Например, по этим таблицам, в офисных условиях для люминесцентных ламп получаем MF= 0,71. Допустим. Тогда, в соответствии с упомянутым примечанием для любых светодиодных светильников MF=0,71*1,05 = 0,75. Между тем сегодняшние ГОСТы допускают падение светового потока светодиодного светильника до 30% (это по ГОСТу, в реальности он может падать хоть до 0, пока не заметят). Т.е., ни при каких условиях (игнорируя загрязнение оптической части, деградация рассевающего материла и проч., включенное в формулу расчета коэффициента использования) MF для случайного светодиодного светильника не может быть выше 0,7.</w:t>
      </w:r>
    </w:p>
    <w:p w14:paraId="04247F50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0734D7F6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Примечание 5 допускает использование расчетный коэффициент эксплуатации. Однако никаких ссылок на официальную методику его расчета не приводиться. Существующая методика, указанная в «Справочной книге по светотехнике, 3 изд.» под редакцией Ю.Б. Айзенберга, для описанных выше условий, дает MF=0,54-0,58 в зависимости от подхода к чтению приведенных там графиков. Думаю, разница – очевидна.</w:t>
      </w:r>
    </w:p>
    <w:p w14:paraId="114DBF2D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6EABEDC6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В этом месте необходимо отметить, что, по некоторым данным, в настоящий момент ВНИСИ разрабатывает ГОСТ на коэффициент эксплуатации, отличный от требований СП.52.13330.2016. Будет очень интересно на него взглянуть…</w:t>
      </w:r>
    </w:p>
    <w:p w14:paraId="54CDA942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Выводы по 4 части</w:t>
      </w:r>
    </w:p>
    <w:p w14:paraId="70E32B34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55FD6F1D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Из расчета коэффициента эксплуатации становиться очевидно, что приведенный табличный коэффициент можно использовать только при деградации светового потока не более 90%. В настоящий момент в даташитах многих отечественных светильников отсутствует указание этого параметра, несмотря на вступивший в действие ГОСТ. Кроме того, не совсем понятно, каким образом отслеживать эти изменения на практике.</w:t>
      </w:r>
    </w:p>
    <w:p w14:paraId="769C83DF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6D7C0822" w14:textId="77777777" w:rsidR="00D45B43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Светодиодные технологии имеют принципиальные эксплуатационные отличия от разрядных, поэтому их использование требует соответствующих инструментов, в том числе формальных. Это касается не только СП.52.13330.2016, но и связанных документов, например, ПТЭЭП.</w:t>
      </w:r>
    </w:p>
    <w:p w14:paraId="15323E94" w14:textId="77777777" w:rsidR="00D45B43" w:rsidRDefault="00D45B43" w:rsidP="00D45B43">
      <w:pPr>
        <w:pStyle w:val="a3"/>
        <w:rPr>
          <w:rFonts w:ascii="Arial Narrow" w:hAnsi="Arial Narrow"/>
          <w:b/>
          <w:bCs/>
        </w:rPr>
      </w:pPr>
    </w:p>
    <w:p w14:paraId="4A50DF96" w14:textId="5236A3AE" w:rsidR="00D45B43" w:rsidRPr="00D45B43" w:rsidRDefault="00D45B43" w:rsidP="00D45B43">
      <w:pPr>
        <w:pStyle w:val="a3"/>
        <w:rPr>
          <w:rFonts w:ascii="Arial Narrow" w:hAnsi="Arial Narrow"/>
          <w:b/>
          <w:bCs/>
        </w:rPr>
      </w:pPr>
      <w:r w:rsidRPr="00D45B43">
        <w:rPr>
          <w:rFonts w:ascii="Arial Narrow" w:hAnsi="Arial Narrow"/>
          <w:b/>
          <w:bCs/>
        </w:rPr>
        <w:t>Общие выводы.</w:t>
      </w:r>
    </w:p>
    <w:p w14:paraId="1B9E523D" w14:textId="77777777" w:rsidR="00D45B43" w:rsidRPr="00D45B43" w:rsidRDefault="00D45B43" w:rsidP="00D45B43">
      <w:pPr>
        <w:pStyle w:val="a3"/>
        <w:rPr>
          <w:rFonts w:ascii="Arial Narrow" w:hAnsi="Arial Narrow"/>
        </w:rPr>
      </w:pPr>
    </w:p>
    <w:p w14:paraId="4C1D0F89" w14:textId="23C5B259" w:rsidR="00F12C76" w:rsidRPr="00D45B43" w:rsidRDefault="00D45B43" w:rsidP="00D45B43">
      <w:pPr>
        <w:pStyle w:val="a3"/>
        <w:rPr>
          <w:rFonts w:ascii="Arial Narrow" w:hAnsi="Arial Narrow"/>
        </w:rPr>
      </w:pPr>
      <w:r w:rsidRPr="00D45B43">
        <w:rPr>
          <w:rFonts w:ascii="Arial Narrow" w:hAnsi="Arial Narrow"/>
        </w:rPr>
        <w:t>К сожалению, необходимо констатировать, что СП.52.13330.2016 содержит в себе значительные противоречия. Причем эти противоречия касаются основных светотехнических параметров – т.к. без ясного понимания коэффициента эксплуатации невозможно оценить освещенность (и яркость, там, где она нормируется) в конце ее цикла. Причем противоречия эти связаны, в частности, со смежными нормами и правилами – ПТЭЭП, СаНПиН-2.2.1/2.1.1.1278-03, ГОСТами на измерения и оборудование и др., что означает необходимость увязывать положения этих норм между собой. Размышления о том, какие изменения можно внести в данный СП, будут написаны позже.</w:t>
      </w:r>
    </w:p>
    <w:sectPr w:rsidR="00F12C76" w:rsidRPr="00D45B43" w:rsidSect="00D45B43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550"/>
    <w:rsid w:val="006C0B77"/>
    <w:rsid w:val="008242FF"/>
    <w:rsid w:val="00870751"/>
    <w:rsid w:val="00922C48"/>
    <w:rsid w:val="00946E7E"/>
    <w:rsid w:val="00B915B7"/>
    <w:rsid w:val="00D45B43"/>
    <w:rsid w:val="00E9555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BF0B"/>
  <w15:chartTrackingRefBased/>
  <w15:docId w15:val="{772922A5-BF1E-431D-BEC7-7716A309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B43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2210</Words>
  <Characters>12599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Samaliyev Azamat</dc:creator>
  <cp:keywords/>
  <dc:description/>
  <cp:lastModifiedBy>Samaliyev Azamat</cp:lastModifiedBy>
  <cp:revision>2</cp:revision>
  <dcterms:created xsi:type="dcterms:W3CDTF">2021-03-31T10:21:00Z</dcterms:created>
  <dcterms:modified xsi:type="dcterms:W3CDTF">2021-03-31T10:32:00Z</dcterms:modified>
</cp:coreProperties>
</file>